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288" w:rsidRPr="00EC7288" w:rsidRDefault="00EC7288" w:rsidP="00EC7288">
      <w:pPr>
        <w:autoSpaceDE w:val="0"/>
        <w:autoSpaceDN w:val="0"/>
        <w:adjustRightInd w:val="0"/>
        <w:spacing w:after="0" w:line="240" w:lineRule="auto"/>
        <w:jc w:val="center"/>
        <w:rPr>
          <w:rFonts w:ascii="Arial" w:hAnsi="Arial" w:cs="Arial"/>
          <w:b/>
          <w:bCs/>
          <w:color w:val="5B9022"/>
        </w:rPr>
      </w:pPr>
      <w:r w:rsidRPr="00EC7288">
        <w:rPr>
          <w:rFonts w:ascii="Arial" w:hAnsi="Arial" w:cs="Arial"/>
          <w:b/>
          <w:bCs/>
          <w:color w:val="5B9022"/>
        </w:rPr>
        <w:t>IRM RISK MANAGEMENT TRAINING</w:t>
      </w:r>
    </w:p>
    <w:p w:rsidR="00EC7288" w:rsidRPr="00EC7288" w:rsidRDefault="00EC7288" w:rsidP="00A91FFA">
      <w:pPr>
        <w:autoSpaceDE w:val="0"/>
        <w:autoSpaceDN w:val="0"/>
        <w:adjustRightInd w:val="0"/>
        <w:spacing w:after="120" w:line="240" w:lineRule="auto"/>
        <w:jc w:val="center"/>
        <w:rPr>
          <w:rFonts w:ascii="Arial" w:hAnsi="Arial" w:cs="Arial"/>
          <w:b/>
          <w:bCs/>
          <w:color w:val="5B9022"/>
        </w:rPr>
      </w:pPr>
      <w:r w:rsidRPr="00EC7288">
        <w:rPr>
          <w:rFonts w:ascii="Arial" w:hAnsi="Arial" w:cs="Arial"/>
          <w:b/>
          <w:bCs/>
          <w:color w:val="5B9022"/>
        </w:rPr>
        <w:t xml:space="preserve">TIMETABLE - May 2- 4, 2017 </w:t>
      </w:r>
    </w:p>
    <w:p w:rsidR="00BA4C7C" w:rsidRDefault="00EC7288" w:rsidP="00A91FFA">
      <w:pPr>
        <w:spacing w:after="120"/>
        <w:rPr>
          <w:i/>
        </w:rPr>
      </w:pPr>
      <w:r w:rsidRPr="00EC7288">
        <w:rPr>
          <w:i/>
        </w:rPr>
        <w:t xml:space="preserve">The programme will be highly experiential, combining sound academic principles with real-life examples, case studies and exercises.  Hence the timings and order presented below are indicative only.  The IRM trainer will adapt the programme as necessary to ensure that the learning objectives are met, based on the needs, interests and experience of the participants.  </w:t>
      </w:r>
    </w:p>
    <w:p w:rsidR="00EC7288" w:rsidRDefault="00EC7288" w:rsidP="00EC7288">
      <w:pPr>
        <w:sectPr w:rsidR="00EC7288" w:rsidSect="00EC7288">
          <w:headerReference w:type="default" r:id="rId7"/>
          <w:footerReference w:type="default" r:id="rId8"/>
          <w:pgSz w:w="16838" w:h="11906" w:orient="landscape"/>
          <w:pgMar w:top="1290" w:right="1440" w:bottom="1440" w:left="1440" w:header="708" w:footer="708" w:gutter="0"/>
          <w:cols w:space="708"/>
          <w:docGrid w:linePitch="360"/>
        </w:sectPr>
      </w:pPr>
    </w:p>
    <w:p w:rsidR="00EC7288" w:rsidRPr="00EC7288" w:rsidRDefault="00EC7288" w:rsidP="00AE0251">
      <w:pPr>
        <w:spacing w:after="120" w:line="276" w:lineRule="auto"/>
        <w:rPr>
          <w:rFonts w:ascii="Calibri" w:eastAsia="Calibri" w:hAnsi="Calibri" w:cs="Times New Roman"/>
        </w:rPr>
      </w:pPr>
      <w:r w:rsidRPr="00EC7288">
        <w:rPr>
          <w:rFonts w:ascii="Arial" w:eastAsia="Calibri" w:hAnsi="Arial" w:cs="Arial"/>
          <w:b/>
          <w:bCs/>
          <w:color w:val="0070C1"/>
        </w:rPr>
        <w:lastRenderedPageBreak/>
        <w:t>Day 1</w:t>
      </w:r>
    </w:p>
    <w:p w:rsidR="00EC7288" w:rsidRPr="00EC7288" w:rsidRDefault="00EC7288" w:rsidP="00646EDE">
      <w:pPr>
        <w:spacing w:after="0" w:line="276" w:lineRule="auto"/>
        <w:rPr>
          <w:rFonts w:ascii="Arial" w:eastAsia="Calibri" w:hAnsi="Arial" w:cs="Arial"/>
          <w:b/>
        </w:rPr>
      </w:pPr>
      <w:r w:rsidRPr="00EC7288">
        <w:rPr>
          <w:rFonts w:ascii="Arial" w:eastAsia="Calibri" w:hAnsi="Arial" w:cs="Arial"/>
          <w:b/>
        </w:rPr>
        <w:t xml:space="preserve">Welcome &amp; Introductions </w:t>
      </w:r>
    </w:p>
    <w:p w:rsidR="00EC7288" w:rsidRPr="00EC7288" w:rsidRDefault="00EC7288" w:rsidP="00EC7288">
      <w:pPr>
        <w:spacing w:after="0" w:line="276" w:lineRule="auto"/>
        <w:rPr>
          <w:rFonts w:ascii="Arial" w:eastAsia="Calibri" w:hAnsi="Arial" w:cs="Arial"/>
        </w:rPr>
      </w:pPr>
      <w:r w:rsidRPr="00EC7288">
        <w:rPr>
          <w:rFonts w:ascii="Arial" w:eastAsia="Calibri" w:hAnsi="Arial" w:cs="Arial"/>
        </w:rPr>
        <w:t>09:30</w:t>
      </w:r>
      <w:r w:rsidRPr="00EC7288">
        <w:rPr>
          <w:rFonts w:ascii="Arial" w:eastAsia="Calibri" w:hAnsi="Arial" w:cs="Arial"/>
        </w:rPr>
        <w:tab/>
        <w:t>Registration</w:t>
      </w:r>
    </w:p>
    <w:p w:rsidR="00EC7288" w:rsidRPr="00EC7288" w:rsidRDefault="00EC7288" w:rsidP="00EC7288">
      <w:pPr>
        <w:spacing w:after="0" w:line="276" w:lineRule="auto"/>
        <w:ind w:left="709" w:hanging="709"/>
        <w:rPr>
          <w:rFonts w:ascii="Arial" w:eastAsia="Calibri" w:hAnsi="Arial" w:cs="Arial"/>
        </w:rPr>
      </w:pPr>
      <w:r w:rsidRPr="00EC7288">
        <w:rPr>
          <w:rFonts w:ascii="Arial" w:eastAsia="Calibri" w:hAnsi="Arial" w:cs="Arial"/>
        </w:rPr>
        <w:t>09:45</w:t>
      </w:r>
      <w:r w:rsidRPr="00EC7288">
        <w:rPr>
          <w:rFonts w:ascii="Arial" w:eastAsia="Calibri" w:hAnsi="Arial" w:cs="Arial"/>
        </w:rPr>
        <w:tab/>
        <w:t xml:space="preserve">Opening </w:t>
      </w:r>
      <w:r w:rsidR="00646EDE" w:rsidRPr="00EC7288">
        <w:rPr>
          <w:rFonts w:ascii="Arial" w:eastAsia="Calibri" w:hAnsi="Arial" w:cs="Arial"/>
        </w:rPr>
        <w:t>Address: Director</w:t>
      </w:r>
      <w:r w:rsidRPr="00EC7288">
        <w:rPr>
          <w:rFonts w:ascii="Arial" w:eastAsia="Calibri" w:hAnsi="Arial" w:cs="Arial"/>
        </w:rPr>
        <w:t xml:space="preserve"> General</w:t>
      </w:r>
    </w:p>
    <w:p w:rsidR="00EC7288" w:rsidRPr="00EC7288" w:rsidRDefault="00EC7288" w:rsidP="00EC7288">
      <w:pPr>
        <w:spacing w:after="0" w:line="276" w:lineRule="auto"/>
        <w:ind w:left="709" w:hanging="709"/>
        <w:rPr>
          <w:rFonts w:ascii="Arial" w:eastAsia="Calibri" w:hAnsi="Arial" w:cs="Arial"/>
        </w:rPr>
      </w:pPr>
      <w:r w:rsidRPr="00EC7288">
        <w:rPr>
          <w:rFonts w:ascii="Arial" w:eastAsia="Calibri" w:hAnsi="Arial" w:cs="Arial"/>
        </w:rPr>
        <w:t>10.00</w:t>
      </w:r>
      <w:r w:rsidRPr="00EC7288">
        <w:rPr>
          <w:rFonts w:ascii="Arial" w:eastAsia="Calibri" w:hAnsi="Arial" w:cs="Arial"/>
        </w:rPr>
        <w:tab/>
        <w:t xml:space="preserve">Comments from the Deputy Director General Special Duties </w:t>
      </w:r>
    </w:p>
    <w:p w:rsidR="00646EDE" w:rsidRDefault="00EC7288" w:rsidP="00EC7288">
      <w:pPr>
        <w:spacing w:after="0" w:line="276" w:lineRule="auto"/>
        <w:ind w:left="709" w:hanging="709"/>
        <w:rPr>
          <w:rFonts w:ascii="Arial" w:eastAsia="Calibri" w:hAnsi="Arial" w:cs="Arial"/>
        </w:rPr>
      </w:pPr>
      <w:r w:rsidRPr="00EC7288">
        <w:rPr>
          <w:rFonts w:ascii="Arial" w:eastAsia="Calibri" w:hAnsi="Arial" w:cs="Arial"/>
        </w:rPr>
        <w:t>10.15</w:t>
      </w:r>
      <w:r w:rsidRPr="00EC7288">
        <w:rPr>
          <w:rFonts w:ascii="Arial" w:eastAsia="Calibri" w:hAnsi="Arial" w:cs="Arial"/>
        </w:rPr>
        <w:tab/>
      </w:r>
      <w:r w:rsidR="00646EDE">
        <w:rPr>
          <w:rFonts w:ascii="Arial" w:eastAsia="Calibri" w:hAnsi="Arial" w:cs="Arial"/>
        </w:rPr>
        <w:t>Housekeeping &amp; Introductions</w:t>
      </w:r>
    </w:p>
    <w:p w:rsidR="00E431B8" w:rsidRPr="00EC7288" w:rsidRDefault="00E431B8" w:rsidP="00EC7288">
      <w:pPr>
        <w:spacing w:after="0" w:line="276" w:lineRule="auto"/>
        <w:ind w:left="709" w:hanging="709"/>
        <w:rPr>
          <w:rFonts w:ascii="Arial" w:eastAsia="Calibri" w:hAnsi="Arial" w:cs="Arial"/>
        </w:rPr>
      </w:pPr>
      <w:r>
        <w:rPr>
          <w:rFonts w:ascii="Arial" w:eastAsia="Calibri" w:hAnsi="Arial" w:cs="Arial"/>
        </w:rPr>
        <w:t>10.30</w:t>
      </w:r>
      <w:r>
        <w:rPr>
          <w:rFonts w:ascii="Arial" w:eastAsia="Calibri" w:hAnsi="Arial" w:cs="Arial"/>
        </w:rPr>
        <w:tab/>
        <w:t>Setting the Scene</w:t>
      </w:r>
    </w:p>
    <w:p w:rsidR="00EC7288" w:rsidRPr="00646EDE" w:rsidRDefault="00EC7288" w:rsidP="00646EDE">
      <w:pPr>
        <w:spacing w:before="120" w:after="120" w:line="276" w:lineRule="auto"/>
        <w:rPr>
          <w:rFonts w:ascii="Arial" w:eastAsia="Calibri" w:hAnsi="Arial" w:cs="Arial"/>
          <w:i/>
          <w:color w:val="833C0B" w:themeColor="accent2" w:themeShade="80"/>
        </w:rPr>
      </w:pPr>
      <w:r w:rsidRPr="00646EDE">
        <w:rPr>
          <w:rFonts w:ascii="Arial" w:eastAsia="Calibri" w:hAnsi="Arial" w:cs="Arial"/>
          <w:i/>
          <w:color w:val="833C0B" w:themeColor="accent2" w:themeShade="80"/>
        </w:rPr>
        <w:t>11.00</w:t>
      </w:r>
      <w:r w:rsidRPr="00646EDE">
        <w:rPr>
          <w:rFonts w:ascii="Arial" w:eastAsia="Calibri" w:hAnsi="Arial" w:cs="Arial"/>
          <w:i/>
          <w:color w:val="833C0B" w:themeColor="accent2" w:themeShade="80"/>
        </w:rPr>
        <w:tab/>
        <w:t>Break</w:t>
      </w:r>
    </w:p>
    <w:p w:rsidR="00E431B8" w:rsidRPr="00E431B8" w:rsidRDefault="00E431B8" w:rsidP="00646EDE">
      <w:pPr>
        <w:spacing w:after="0" w:line="276" w:lineRule="auto"/>
        <w:rPr>
          <w:rFonts w:ascii="Arial" w:eastAsia="Calibri" w:hAnsi="Arial" w:cs="Arial"/>
          <w:b/>
        </w:rPr>
      </w:pPr>
      <w:r w:rsidRPr="00E431B8">
        <w:rPr>
          <w:rFonts w:ascii="Arial" w:eastAsia="Calibri" w:hAnsi="Arial" w:cs="Arial"/>
          <w:b/>
        </w:rPr>
        <w:t>Introduction to Risk Management</w:t>
      </w:r>
    </w:p>
    <w:p w:rsidR="00646EDE" w:rsidRPr="00646EDE" w:rsidRDefault="00EC7288" w:rsidP="00646EDE">
      <w:pPr>
        <w:spacing w:after="0" w:line="276" w:lineRule="auto"/>
        <w:rPr>
          <w:rFonts w:ascii="Arial" w:eastAsia="Calibri" w:hAnsi="Arial" w:cs="Arial"/>
        </w:rPr>
      </w:pPr>
      <w:r w:rsidRPr="00EC7288">
        <w:rPr>
          <w:rFonts w:ascii="Arial" w:eastAsia="Calibri" w:hAnsi="Arial" w:cs="Arial"/>
        </w:rPr>
        <w:t xml:space="preserve">11.15   </w:t>
      </w:r>
      <w:r w:rsidR="00646EDE" w:rsidRPr="00646EDE">
        <w:rPr>
          <w:rFonts w:ascii="Arial" w:eastAsia="Calibri" w:hAnsi="Arial" w:cs="Arial"/>
        </w:rPr>
        <w:t>Why manage risk?</w:t>
      </w:r>
    </w:p>
    <w:p w:rsidR="00646EDE" w:rsidRPr="00646EDE" w:rsidRDefault="00646EDE" w:rsidP="00646EDE">
      <w:pPr>
        <w:spacing w:after="0" w:line="276" w:lineRule="auto"/>
        <w:rPr>
          <w:rFonts w:ascii="Arial" w:eastAsia="Calibri" w:hAnsi="Arial" w:cs="Arial"/>
        </w:rPr>
      </w:pPr>
      <w:r w:rsidRPr="00646EDE">
        <w:rPr>
          <w:rFonts w:ascii="Arial" w:eastAsia="Calibri" w:hAnsi="Arial" w:cs="Arial"/>
        </w:rPr>
        <w:tab/>
        <w:t>Risk maturity</w:t>
      </w:r>
      <w:r>
        <w:rPr>
          <w:rFonts w:ascii="Arial" w:eastAsia="Calibri" w:hAnsi="Arial" w:cs="Arial"/>
        </w:rPr>
        <w:t xml:space="preserve"> </w:t>
      </w:r>
    </w:p>
    <w:p w:rsidR="00646EDE" w:rsidRDefault="00646EDE" w:rsidP="00646EDE">
      <w:pPr>
        <w:spacing w:after="0" w:line="276" w:lineRule="auto"/>
        <w:rPr>
          <w:rFonts w:ascii="Arial" w:eastAsia="Calibri" w:hAnsi="Arial" w:cs="Arial"/>
        </w:rPr>
      </w:pPr>
      <w:r w:rsidRPr="00646EDE">
        <w:rPr>
          <w:rFonts w:ascii="Arial" w:eastAsia="Calibri" w:hAnsi="Arial" w:cs="Arial"/>
        </w:rPr>
        <w:tab/>
        <w:t>Heuristics, biases &amp; rules of thumb</w:t>
      </w:r>
    </w:p>
    <w:p w:rsidR="00EC7288" w:rsidRPr="00646EDE" w:rsidRDefault="00BC16D5" w:rsidP="00646EDE">
      <w:pPr>
        <w:spacing w:before="120" w:after="120" w:line="276" w:lineRule="auto"/>
        <w:rPr>
          <w:rFonts w:ascii="Arial" w:eastAsia="Calibri" w:hAnsi="Arial" w:cs="Arial"/>
          <w:i/>
          <w:color w:val="833C0B" w:themeColor="accent2" w:themeShade="80"/>
        </w:rPr>
      </w:pPr>
      <w:r w:rsidRPr="00646EDE">
        <w:rPr>
          <w:rFonts w:ascii="Arial" w:eastAsia="Calibri" w:hAnsi="Arial" w:cs="Arial"/>
          <w:i/>
          <w:color w:val="833C0B" w:themeColor="accent2" w:themeShade="80"/>
        </w:rPr>
        <w:t>12:45</w:t>
      </w:r>
      <w:r w:rsidR="00EC7288" w:rsidRPr="00646EDE">
        <w:rPr>
          <w:rFonts w:ascii="Arial" w:eastAsia="Calibri" w:hAnsi="Arial" w:cs="Arial"/>
          <w:i/>
          <w:color w:val="833C0B" w:themeColor="accent2" w:themeShade="80"/>
        </w:rPr>
        <w:tab/>
        <w:t>Lunch</w:t>
      </w:r>
    </w:p>
    <w:p w:rsidR="00EC7288" w:rsidRPr="00EC7288" w:rsidRDefault="00EC7288" w:rsidP="00646EDE">
      <w:pPr>
        <w:spacing w:after="0" w:line="276" w:lineRule="auto"/>
        <w:rPr>
          <w:rFonts w:ascii="Arial" w:eastAsia="Calibri" w:hAnsi="Arial" w:cs="Arial"/>
          <w:b/>
        </w:rPr>
      </w:pPr>
      <w:r w:rsidRPr="00EC7288">
        <w:rPr>
          <w:rFonts w:ascii="Arial" w:eastAsia="Calibri" w:hAnsi="Arial" w:cs="Arial"/>
          <w:b/>
        </w:rPr>
        <w:t xml:space="preserve">Risk </w:t>
      </w:r>
      <w:r w:rsidR="00E50586">
        <w:rPr>
          <w:rFonts w:ascii="Arial" w:eastAsia="Calibri" w:hAnsi="Arial" w:cs="Arial"/>
          <w:b/>
        </w:rPr>
        <w:t>Framework &amp;</w:t>
      </w:r>
      <w:r w:rsidR="00646EDE">
        <w:rPr>
          <w:rFonts w:ascii="Arial" w:eastAsia="Calibri" w:hAnsi="Arial" w:cs="Arial"/>
          <w:b/>
        </w:rPr>
        <w:t xml:space="preserve"> </w:t>
      </w:r>
      <w:r w:rsidR="00E50586">
        <w:rPr>
          <w:rFonts w:ascii="Arial" w:eastAsia="Calibri" w:hAnsi="Arial" w:cs="Arial"/>
          <w:b/>
        </w:rPr>
        <w:t>Context</w:t>
      </w:r>
      <w:r w:rsidR="00646EDE">
        <w:rPr>
          <w:rFonts w:ascii="Arial" w:eastAsia="Calibri" w:hAnsi="Arial" w:cs="Arial"/>
          <w:b/>
        </w:rPr>
        <w:t xml:space="preserve"> </w:t>
      </w:r>
    </w:p>
    <w:p w:rsidR="00EC7288" w:rsidRDefault="00EC7288" w:rsidP="00646EDE">
      <w:pPr>
        <w:spacing w:after="0" w:line="276" w:lineRule="auto"/>
        <w:ind w:left="709" w:hanging="709"/>
        <w:rPr>
          <w:rFonts w:ascii="Arial" w:eastAsia="Calibri" w:hAnsi="Arial" w:cs="Arial"/>
        </w:rPr>
      </w:pPr>
      <w:r w:rsidRPr="00EC7288">
        <w:rPr>
          <w:rFonts w:ascii="Arial" w:eastAsia="Calibri" w:hAnsi="Arial" w:cs="Arial"/>
        </w:rPr>
        <w:t>13.30</w:t>
      </w:r>
      <w:r w:rsidRPr="00EC7288">
        <w:rPr>
          <w:rFonts w:ascii="Arial" w:eastAsia="Calibri" w:hAnsi="Arial" w:cs="Arial"/>
        </w:rPr>
        <w:tab/>
      </w:r>
      <w:r w:rsidR="00646EDE">
        <w:rPr>
          <w:rFonts w:ascii="Arial" w:eastAsia="Calibri" w:hAnsi="Arial" w:cs="Arial"/>
        </w:rPr>
        <w:t>Risk management standard</w:t>
      </w:r>
    </w:p>
    <w:p w:rsidR="00646EDE" w:rsidRPr="00EC7288" w:rsidRDefault="00646EDE" w:rsidP="00646EDE">
      <w:pPr>
        <w:spacing w:after="0" w:line="276" w:lineRule="auto"/>
        <w:ind w:left="709" w:hanging="709"/>
        <w:rPr>
          <w:rFonts w:ascii="Arial" w:eastAsia="Calibri" w:hAnsi="Arial" w:cs="Arial"/>
        </w:rPr>
      </w:pPr>
      <w:r>
        <w:rPr>
          <w:rFonts w:ascii="Arial" w:eastAsia="Calibri" w:hAnsi="Arial" w:cs="Arial"/>
        </w:rPr>
        <w:tab/>
        <w:t>Risk Context</w:t>
      </w:r>
    </w:p>
    <w:p w:rsidR="00EC7288" w:rsidRPr="00646EDE" w:rsidRDefault="00646EDE" w:rsidP="00646EDE">
      <w:pPr>
        <w:spacing w:before="120" w:after="120" w:line="276" w:lineRule="auto"/>
        <w:rPr>
          <w:rFonts w:ascii="Arial" w:eastAsia="Calibri" w:hAnsi="Arial" w:cs="Arial"/>
          <w:i/>
          <w:color w:val="833C0B" w:themeColor="accent2" w:themeShade="80"/>
        </w:rPr>
      </w:pPr>
      <w:r w:rsidRPr="00646EDE">
        <w:rPr>
          <w:rFonts w:ascii="Arial" w:eastAsia="Calibri" w:hAnsi="Arial" w:cs="Arial"/>
          <w:i/>
          <w:color w:val="833C0B" w:themeColor="accent2" w:themeShade="80"/>
        </w:rPr>
        <w:t>15:00</w:t>
      </w:r>
      <w:r w:rsidR="00EC7288" w:rsidRPr="00646EDE">
        <w:rPr>
          <w:rFonts w:ascii="Arial" w:eastAsia="Calibri" w:hAnsi="Arial" w:cs="Arial"/>
          <w:i/>
          <w:color w:val="833C0B" w:themeColor="accent2" w:themeShade="80"/>
        </w:rPr>
        <w:t xml:space="preserve"> </w:t>
      </w:r>
      <w:r w:rsidR="00EC7288" w:rsidRPr="00646EDE">
        <w:rPr>
          <w:rFonts w:ascii="Arial" w:eastAsia="Calibri" w:hAnsi="Arial" w:cs="Arial"/>
          <w:i/>
          <w:color w:val="833C0B" w:themeColor="accent2" w:themeShade="80"/>
        </w:rPr>
        <w:tab/>
        <w:t>Break</w:t>
      </w:r>
    </w:p>
    <w:p w:rsidR="00EC7288" w:rsidRDefault="00646EDE" w:rsidP="00EC7288">
      <w:pPr>
        <w:spacing w:after="0" w:line="276" w:lineRule="auto"/>
        <w:rPr>
          <w:rFonts w:ascii="Arial" w:eastAsia="Calibri" w:hAnsi="Arial" w:cs="Arial"/>
        </w:rPr>
      </w:pPr>
      <w:r>
        <w:rPr>
          <w:rFonts w:ascii="Arial" w:eastAsia="Calibri" w:hAnsi="Arial" w:cs="Arial"/>
        </w:rPr>
        <w:t>15:15</w:t>
      </w:r>
      <w:r w:rsidR="00EC7288" w:rsidRPr="00EC7288">
        <w:rPr>
          <w:rFonts w:ascii="Arial" w:eastAsia="Calibri" w:hAnsi="Arial" w:cs="Arial"/>
        </w:rPr>
        <w:t xml:space="preserve"> </w:t>
      </w:r>
      <w:r w:rsidR="00EC7288" w:rsidRPr="00EC7288">
        <w:rPr>
          <w:rFonts w:ascii="Arial" w:eastAsia="Calibri" w:hAnsi="Arial" w:cs="Arial"/>
        </w:rPr>
        <w:tab/>
      </w:r>
      <w:r>
        <w:rPr>
          <w:rFonts w:ascii="Arial" w:eastAsia="Calibri" w:hAnsi="Arial" w:cs="Arial"/>
        </w:rPr>
        <w:t xml:space="preserve">Risk </w:t>
      </w:r>
      <w:r w:rsidR="00CB7C5A">
        <w:rPr>
          <w:rFonts w:ascii="Arial" w:eastAsia="Calibri" w:hAnsi="Arial" w:cs="Arial"/>
        </w:rPr>
        <w:t>appetite &amp; tolerance</w:t>
      </w:r>
    </w:p>
    <w:p w:rsidR="00CB7C5A" w:rsidRPr="00EC7288" w:rsidRDefault="00CB7C5A" w:rsidP="00EC7288">
      <w:pPr>
        <w:spacing w:after="0" w:line="276" w:lineRule="auto"/>
        <w:rPr>
          <w:rFonts w:ascii="Arial" w:eastAsia="Calibri" w:hAnsi="Arial" w:cs="Arial"/>
        </w:rPr>
      </w:pPr>
      <w:r>
        <w:rPr>
          <w:rFonts w:ascii="Arial" w:eastAsia="Calibri" w:hAnsi="Arial" w:cs="Arial"/>
        </w:rPr>
        <w:tab/>
        <w:t>Stakeholder management</w:t>
      </w:r>
    </w:p>
    <w:p w:rsidR="00CB7C5A" w:rsidRDefault="00CB7C5A" w:rsidP="00AE0251">
      <w:pPr>
        <w:spacing w:after="0" w:line="276" w:lineRule="auto"/>
        <w:rPr>
          <w:rFonts w:ascii="Arial" w:eastAsia="Calibri" w:hAnsi="Arial" w:cs="Arial"/>
        </w:rPr>
      </w:pPr>
      <w:r>
        <w:rPr>
          <w:rFonts w:ascii="Arial" w:eastAsia="Calibri" w:hAnsi="Arial" w:cs="Arial"/>
        </w:rPr>
        <w:t>16:45</w:t>
      </w:r>
      <w:r w:rsidR="00EC7288" w:rsidRPr="00EC7288">
        <w:rPr>
          <w:rFonts w:ascii="Arial" w:eastAsia="Calibri" w:hAnsi="Arial" w:cs="Arial"/>
        </w:rPr>
        <w:t xml:space="preserve"> </w:t>
      </w:r>
      <w:r w:rsidR="00EC7288" w:rsidRPr="00EC7288">
        <w:rPr>
          <w:rFonts w:ascii="Arial" w:eastAsia="Calibri" w:hAnsi="Arial" w:cs="Arial"/>
        </w:rPr>
        <w:tab/>
      </w:r>
      <w:r>
        <w:rPr>
          <w:rFonts w:ascii="Arial" w:eastAsia="Calibri" w:hAnsi="Arial" w:cs="Arial"/>
        </w:rPr>
        <w:t>Review of the day</w:t>
      </w:r>
      <w:bookmarkStart w:id="0" w:name="_GoBack"/>
      <w:bookmarkEnd w:id="0"/>
    </w:p>
    <w:p w:rsidR="00CB7C5A" w:rsidRDefault="00CB7C5A" w:rsidP="00AE0251">
      <w:pPr>
        <w:spacing w:after="0" w:line="276" w:lineRule="auto"/>
        <w:rPr>
          <w:rFonts w:ascii="Arial" w:eastAsia="Calibri" w:hAnsi="Arial" w:cs="Arial"/>
        </w:rPr>
      </w:pPr>
      <w:r>
        <w:rPr>
          <w:rFonts w:ascii="Arial" w:eastAsia="Calibri" w:hAnsi="Arial" w:cs="Arial"/>
        </w:rPr>
        <w:lastRenderedPageBreak/>
        <w:t xml:space="preserve">17:00 </w:t>
      </w:r>
      <w:r>
        <w:rPr>
          <w:rFonts w:ascii="Arial" w:eastAsia="Calibri" w:hAnsi="Arial" w:cs="Arial"/>
        </w:rPr>
        <w:tab/>
        <w:t>Close of day 1</w:t>
      </w:r>
    </w:p>
    <w:p w:rsidR="00EC7288" w:rsidRPr="00AE0251" w:rsidRDefault="00EC7288" w:rsidP="0008651D">
      <w:pPr>
        <w:spacing w:after="120" w:line="276" w:lineRule="auto"/>
        <w:rPr>
          <w:rFonts w:ascii="Arial" w:eastAsia="Calibri" w:hAnsi="Arial" w:cs="Arial"/>
          <w:b/>
          <w:bCs/>
          <w:color w:val="0070C1"/>
        </w:rPr>
      </w:pPr>
      <w:r w:rsidRPr="00AE0251">
        <w:rPr>
          <w:rFonts w:ascii="Arial" w:eastAsia="Calibri" w:hAnsi="Arial" w:cs="Arial"/>
          <w:b/>
          <w:bCs/>
          <w:color w:val="0070C1"/>
        </w:rPr>
        <w:t>Day 2</w:t>
      </w:r>
    </w:p>
    <w:p w:rsidR="00EC7288" w:rsidRPr="00646EDE" w:rsidRDefault="00E50586" w:rsidP="00646EDE">
      <w:pPr>
        <w:spacing w:after="0" w:line="276" w:lineRule="auto"/>
        <w:rPr>
          <w:rFonts w:ascii="Arial" w:eastAsia="Calibri" w:hAnsi="Arial" w:cs="Arial"/>
          <w:b/>
        </w:rPr>
      </w:pPr>
      <w:r>
        <w:rPr>
          <w:rFonts w:ascii="Arial" w:eastAsia="Calibri" w:hAnsi="Arial" w:cs="Arial"/>
          <w:b/>
        </w:rPr>
        <w:t>Programme &amp; Risk Management</w:t>
      </w:r>
    </w:p>
    <w:p w:rsidR="00EC7288" w:rsidRPr="00CB7C5A" w:rsidRDefault="00EC7288" w:rsidP="00CB7C5A">
      <w:pPr>
        <w:spacing w:after="0" w:line="276" w:lineRule="auto"/>
        <w:rPr>
          <w:rFonts w:ascii="Arial" w:eastAsia="Calibri" w:hAnsi="Arial" w:cs="Arial"/>
        </w:rPr>
      </w:pPr>
      <w:r w:rsidRPr="00CB7C5A">
        <w:rPr>
          <w:rFonts w:ascii="Arial" w:eastAsia="Calibri" w:hAnsi="Arial" w:cs="Arial"/>
        </w:rPr>
        <w:t>09:00</w:t>
      </w:r>
      <w:r w:rsidRPr="00CB7C5A">
        <w:rPr>
          <w:rFonts w:ascii="Arial" w:eastAsia="Calibri" w:hAnsi="Arial" w:cs="Arial"/>
        </w:rPr>
        <w:tab/>
      </w:r>
      <w:r w:rsidR="00CB7C5A" w:rsidRPr="00CB7C5A">
        <w:rPr>
          <w:rFonts w:ascii="Arial" w:eastAsia="Calibri" w:hAnsi="Arial" w:cs="Arial"/>
        </w:rPr>
        <w:t>Recap of Day 1</w:t>
      </w:r>
    </w:p>
    <w:p w:rsidR="00CB7C5A" w:rsidRPr="00CB7C5A" w:rsidRDefault="00CB7C5A" w:rsidP="00CB7C5A">
      <w:pPr>
        <w:spacing w:after="0" w:line="276" w:lineRule="auto"/>
        <w:rPr>
          <w:rFonts w:ascii="Arial" w:eastAsia="Calibri" w:hAnsi="Arial" w:cs="Arial"/>
        </w:rPr>
      </w:pPr>
      <w:r w:rsidRPr="00CB7C5A">
        <w:rPr>
          <w:rFonts w:ascii="Arial" w:eastAsia="Calibri" w:hAnsi="Arial" w:cs="Arial"/>
        </w:rPr>
        <w:t>09:15</w:t>
      </w:r>
      <w:r w:rsidRPr="00CB7C5A">
        <w:rPr>
          <w:rFonts w:ascii="Arial" w:eastAsia="Calibri" w:hAnsi="Arial" w:cs="Arial"/>
        </w:rPr>
        <w:tab/>
        <w:t>Programme Management &amp; Risk</w:t>
      </w:r>
    </w:p>
    <w:p w:rsidR="00EC7288" w:rsidRPr="00E50586" w:rsidRDefault="00EC7288" w:rsidP="00E50586">
      <w:pPr>
        <w:spacing w:before="120" w:after="120" w:line="276" w:lineRule="auto"/>
        <w:rPr>
          <w:rFonts w:ascii="Arial" w:eastAsia="Calibri" w:hAnsi="Arial" w:cs="Arial"/>
          <w:i/>
          <w:color w:val="833C0B" w:themeColor="accent2" w:themeShade="80"/>
        </w:rPr>
      </w:pPr>
      <w:r w:rsidRPr="00E50586">
        <w:rPr>
          <w:rFonts w:ascii="Arial" w:eastAsia="Calibri" w:hAnsi="Arial" w:cs="Arial"/>
          <w:i/>
          <w:color w:val="833C0B" w:themeColor="accent2" w:themeShade="80"/>
        </w:rPr>
        <w:t>11:00</w:t>
      </w:r>
      <w:r w:rsidRPr="00E50586">
        <w:rPr>
          <w:rFonts w:ascii="Arial" w:eastAsia="Calibri" w:hAnsi="Arial" w:cs="Arial"/>
          <w:i/>
          <w:color w:val="833C0B" w:themeColor="accent2" w:themeShade="80"/>
        </w:rPr>
        <w:tab/>
        <w:t>Break</w:t>
      </w:r>
    </w:p>
    <w:p w:rsidR="00E50586" w:rsidRPr="00E50586" w:rsidRDefault="00E50586" w:rsidP="00E50586">
      <w:pPr>
        <w:spacing w:after="0" w:line="276" w:lineRule="auto"/>
        <w:rPr>
          <w:rFonts w:ascii="Arial" w:eastAsia="Calibri" w:hAnsi="Arial" w:cs="Arial"/>
          <w:b/>
        </w:rPr>
      </w:pPr>
      <w:r w:rsidRPr="00E50586">
        <w:rPr>
          <w:rFonts w:ascii="Arial" w:eastAsia="Calibri" w:hAnsi="Arial" w:cs="Arial"/>
          <w:b/>
        </w:rPr>
        <w:t>The Risk Management Process</w:t>
      </w:r>
    </w:p>
    <w:p w:rsidR="00E50586" w:rsidRDefault="00EC7288" w:rsidP="00EC7288">
      <w:pPr>
        <w:spacing w:after="0"/>
        <w:rPr>
          <w:rFonts w:ascii="Arial" w:hAnsi="Arial" w:cs="Arial"/>
        </w:rPr>
      </w:pPr>
      <w:r w:rsidRPr="00395CC1">
        <w:rPr>
          <w:rFonts w:ascii="Arial" w:hAnsi="Arial" w:cs="Arial"/>
        </w:rPr>
        <w:t>11.15</w:t>
      </w:r>
      <w:r w:rsidRPr="00395CC1">
        <w:rPr>
          <w:rFonts w:ascii="Arial" w:hAnsi="Arial" w:cs="Arial"/>
        </w:rPr>
        <w:tab/>
      </w:r>
      <w:r w:rsidR="00E50586">
        <w:rPr>
          <w:rFonts w:ascii="Arial" w:hAnsi="Arial" w:cs="Arial"/>
        </w:rPr>
        <w:t>Risk Identification</w:t>
      </w:r>
    </w:p>
    <w:p w:rsidR="00EC7288" w:rsidRDefault="00E50586" w:rsidP="00EC7288">
      <w:pPr>
        <w:spacing w:after="0"/>
        <w:rPr>
          <w:rFonts w:ascii="Arial" w:hAnsi="Arial" w:cs="Arial"/>
        </w:rPr>
      </w:pPr>
      <w:r>
        <w:rPr>
          <w:rFonts w:ascii="Arial" w:hAnsi="Arial" w:cs="Arial"/>
        </w:rPr>
        <w:tab/>
      </w:r>
      <w:r w:rsidR="00EC7288" w:rsidRPr="00395CC1">
        <w:rPr>
          <w:rFonts w:ascii="Arial" w:hAnsi="Arial" w:cs="Arial"/>
        </w:rPr>
        <w:t xml:space="preserve">Risk Analysis </w:t>
      </w:r>
    </w:p>
    <w:p w:rsidR="00EC7288" w:rsidRPr="00E50586" w:rsidRDefault="00EC7288" w:rsidP="00E50586">
      <w:pPr>
        <w:spacing w:before="120" w:after="120" w:line="276" w:lineRule="auto"/>
        <w:rPr>
          <w:rFonts w:ascii="Arial" w:eastAsia="Calibri" w:hAnsi="Arial" w:cs="Arial"/>
          <w:i/>
          <w:color w:val="833C0B" w:themeColor="accent2" w:themeShade="80"/>
        </w:rPr>
      </w:pPr>
      <w:r w:rsidRPr="00E50586">
        <w:rPr>
          <w:rFonts w:ascii="Arial" w:eastAsia="Calibri" w:hAnsi="Arial" w:cs="Arial"/>
          <w:i/>
          <w:color w:val="833C0B" w:themeColor="accent2" w:themeShade="80"/>
        </w:rPr>
        <w:t>12:45</w:t>
      </w:r>
      <w:r w:rsidRPr="00E50586">
        <w:rPr>
          <w:rFonts w:ascii="Arial" w:eastAsia="Calibri" w:hAnsi="Arial" w:cs="Arial"/>
          <w:i/>
          <w:color w:val="833C0B" w:themeColor="accent2" w:themeShade="80"/>
        </w:rPr>
        <w:tab/>
        <w:t>Lunch</w:t>
      </w:r>
    </w:p>
    <w:p w:rsidR="00EC7288" w:rsidRPr="00395CC1" w:rsidRDefault="00EC7288" w:rsidP="00EC7288">
      <w:pPr>
        <w:spacing w:after="0"/>
        <w:rPr>
          <w:rFonts w:ascii="Arial" w:hAnsi="Arial" w:cs="Arial"/>
        </w:rPr>
      </w:pPr>
      <w:r w:rsidRPr="00395CC1">
        <w:rPr>
          <w:rFonts w:ascii="Arial" w:hAnsi="Arial" w:cs="Arial"/>
        </w:rPr>
        <w:t>13:30</w:t>
      </w:r>
      <w:r w:rsidRPr="00395CC1">
        <w:rPr>
          <w:rFonts w:ascii="Arial" w:hAnsi="Arial" w:cs="Arial"/>
        </w:rPr>
        <w:tab/>
        <w:t>Risk Evaluation</w:t>
      </w:r>
    </w:p>
    <w:p w:rsidR="00EC7288" w:rsidRPr="00E50586" w:rsidRDefault="00EC7288" w:rsidP="00E50586">
      <w:pPr>
        <w:spacing w:before="120" w:after="120" w:line="276" w:lineRule="auto"/>
        <w:rPr>
          <w:rFonts w:ascii="Arial" w:eastAsia="Calibri" w:hAnsi="Arial" w:cs="Arial"/>
          <w:i/>
          <w:color w:val="833C0B" w:themeColor="accent2" w:themeShade="80"/>
        </w:rPr>
      </w:pPr>
      <w:r w:rsidRPr="00E50586">
        <w:rPr>
          <w:rFonts w:ascii="Arial" w:eastAsia="Calibri" w:hAnsi="Arial" w:cs="Arial"/>
          <w:i/>
          <w:color w:val="833C0B" w:themeColor="accent2" w:themeShade="80"/>
        </w:rPr>
        <w:t>15:00</w:t>
      </w:r>
      <w:r w:rsidRPr="00E50586">
        <w:rPr>
          <w:rFonts w:ascii="Arial" w:eastAsia="Calibri" w:hAnsi="Arial" w:cs="Arial"/>
          <w:i/>
          <w:color w:val="833C0B" w:themeColor="accent2" w:themeShade="80"/>
        </w:rPr>
        <w:tab/>
        <w:t>Break</w:t>
      </w:r>
    </w:p>
    <w:p w:rsidR="00EC7288" w:rsidRPr="00CB7C5A" w:rsidRDefault="00EC7288" w:rsidP="00CB7C5A">
      <w:pPr>
        <w:spacing w:after="0" w:line="276" w:lineRule="auto"/>
        <w:rPr>
          <w:rFonts w:ascii="Arial" w:eastAsia="Calibri" w:hAnsi="Arial" w:cs="Arial"/>
        </w:rPr>
      </w:pPr>
      <w:r w:rsidRPr="00CB7C5A">
        <w:rPr>
          <w:rFonts w:ascii="Arial" w:eastAsia="Calibri" w:hAnsi="Arial" w:cs="Arial"/>
        </w:rPr>
        <w:t xml:space="preserve">15:15 </w:t>
      </w:r>
      <w:r w:rsidRPr="00CB7C5A">
        <w:rPr>
          <w:rFonts w:ascii="Arial" w:eastAsia="Calibri" w:hAnsi="Arial" w:cs="Arial"/>
        </w:rPr>
        <w:tab/>
        <w:t>Risk Treatment</w:t>
      </w:r>
    </w:p>
    <w:p w:rsidR="00E50586" w:rsidRDefault="00E50586" w:rsidP="00E50586">
      <w:pPr>
        <w:spacing w:after="0" w:line="276" w:lineRule="auto"/>
        <w:rPr>
          <w:rFonts w:ascii="Arial" w:eastAsia="Calibri" w:hAnsi="Arial" w:cs="Arial"/>
        </w:rPr>
      </w:pPr>
      <w:r w:rsidRPr="00E50586">
        <w:rPr>
          <w:rFonts w:ascii="Arial" w:eastAsia="Calibri" w:hAnsi="Arial" w:cs="Arial"/>
        </w:rPr>
        <w:t xml:space="preserve">16:45 </w:t>
      </w:r>
      <w:r w:rsidRPr="00E50586">
        <w:rPr>
          <w:rFonts w:ascii="Arial" w:eastAsia="Calibri" w:hAnsi="Arial" w:cs="Arial"/>
        </w:rPr>
        <w:tab/>
        <w:t>Review of the day</w:t>
      </w:r>
    </w:p>
    <w:p w:rsidR="00EC7288" w:rsidRDefault="00E50586" w:rsidP="00E50586">
      <w:r>
        <w:rPr>
          <w:rFonts w:ascii="Arial" w:eastAsia="Calibri" w:hAnsi="Arial" w:cs="Arial"/>
        </w:rPr>
        <w:t xml:space="preserve">17:00 </w:t>
      </w:r>
      <w:r>
        <w:rPr>
          <w:rFonts w:ascii="Arial" w:eastAsia="Calibri" w:hAnsi="Arial" w:cs="Arial"/>
        </w:rPr>
        <w:tab/>
        <w:t>Close of day 2</w:t>
      </w:r>
    </w:p>
    <w:p w:rsidR="00EC7288" w:rsidRDefault="00EC7288" w:rsidP="00EC7288"/>
    <w:p w:rsidR="00EC7288" w:rsidRDefault="00EC7288" w:rsidP="00EC7288"/>
    <w:p w:rsidR="00EC7288" w:rsidRDefault="00EC7288" w:rsidP="00EC7288"/>
    <w:p w:rsidR="00EC7288" w:rsidRDefault="00EC7288" w:rsidP="00EC7288"/>
    <w:p w:rsidR="00EC7288" w:rsidRDefault="00EC7288" w:rsidP="00EC7288"/>
    <w:p w:rsidR="00EC7288" w:rsidRPr="00AE0251" w:rsidRDefault="00EC7288" w:rsidP="00AE0251">
      <w:pPr>
        <w:spacing w:after="120" w:line="276" w:lineRule="auto"/>
        <w:rPr>
          <w:rFonts w:ascii="Arial" w:eastAsia="Calibri" w:hAnsi="Arial" w:cs="Arial"/>
          <w:b/>
          <w:bCs/>
          <w:color w:val="0070C1"/>
        </w:rPr>
      </w:pPr>
      <w:r w:rsidRPr="00AE0251">
        <w:rPr>
          <w:rFonts w:ascii="Arial" w:eastAsia="Calibri" w:hAnsi="Arial" w:cs="Arial"/>
          <w:b/>
          <w:bCs/>
          <w:color w:val="0070C1"/>
        </w:rPr>
        <w:t>Day 3</w:t>
      </w:r>
    </w:p>
    <w:p w:rsidR="00EC7288" w:rsidRPr="00646EDE" w:rsidRDefault="00E50586" w:rsidP="00646EDE">
      <w:pPr>
        <w:spacing w:after="0" w:line="276" w:lineRule="auto"/>
        <w:rPr>
          <w:rFonts w:ascii="Arial" w:eastAsia="Calibri" w:hAnsi="Arial" w:cs="Arial"/>
          <w:b/>
        </w:rPr>
      </w:pPr>
      <w:r>
        <w:rPr>
          <w:rFonts w:ascii="Arial" w:eastAsia="Calibri" w:hAnsi="Arial" w:cs="Arial"/>
          <w:b/>
        </w:rPr>
        <w:t>Simulation</w:t>
      </w:r>
      <w:r w:rsidR="000C50DC">
        <w:rPr>
          <w:rFonts w:ascii="Arial" w:eastAsia="Calibri" w:hAnsi="Arial" w:cs="Arial"/>
          <w:b/>
        </w:rPr>
        <w:t xml:space="preserve"> Exercise</w:t>
      </w:r>
    </w:p>
    <w:p w:rsidR="00EC7288" w:rsidRPr="00CB7C5A" w:rsidRDefault="00EC7288" w:rsidP="00CB7C5A">
      <w:pPr>
        <w:spacing w:after="0" w:line="276" w:lineRule="auto"/>
        <w:rPr>
          <w:rFonts w:ascii="Arial" w:eastAsia="Calibri" w:hAnsi="Arial" w:cs="Arial"/>
        </w:rPr>
      </w:pPr>
      <w:r w:rsidRPr="00CB7C5A">
        <w:rPr>
          <w:rFonts w:ascii="Arial" w:eastAsia="Calibri" w:hAnsi="Arial" w:cs="Arial"/>
        </w:rPr>
        <w:t xml:space="preserve">09:00 </w:t>
      </w:r>
      <w:r w:rsidR="00CB7C5A" w:rsidRPr="00CB7C5A">
        <w:rPr>
          <w:rFonts w:ascii="Arial" w:eastAsia="Calibri" w:hAnsi="Arial" w:cs="Arial"/>
        </w:rPr>
        <w:tab/>
      </w:r>
      <w:r w:rsidR="000C50DC">
        <w:rPr>
          <w:rFonts w:ascii="Arial" w:eastAsia="Calibri" w:hAnsi="Arial" w:cs="Arial"/>
        </w:rPr>
        <w:t>Recap of Day 2</w:t>
      </w:r>
    </w:p>
    <w:p w:rsidR="00EC7288" w:rsidRPr="00CB7C5A" w:rsidRDefault="00EC7288" w:rsidP="00CB7C5A">
      <w:pPr>
        <w:spacing w:after="0" w:line="276" w:lineRule="auto"/>
        <w:rPr>
          <w:rFonts w:ascii="Arial" w:eastAsia="Calibri" w:hAnsi="Arial" w:cs="Arial"/>
        </w:rPr>
      </w:pPr>
      <w:r w:rsidRPr="00CB7C5A">
        <w:rPr>
          <w:rFonts w:ascii="Arial" w:eastAsia="Calibri" w:hAnsi="Arial" w:cs="Arial"/>
        </w:rPr>
        <w:t xml:space="preserve">09:30 </w:t>
      </w:r>
      <w:r w:rsidR="00CB7C5A" w:rsidRPr="00CB7C5A">
        <w:rPr>
          <w:rFonts w:ascii="Arial" w:eastAsia="Calibri" w:hAnsi="Arial" w:cs="Arial"/>
        </w:rPr>
        <w:tab/>
      </w:r>
      <w:r w:rsidR="000C50DC">
        <w:rPr>
          <w:rFonts w:ascii="Arial" w:eastAsia="Calibri" w:hAnsi="Arial" w:cs="Arial"/>
        </w:rPr>
        <w:t>Business Simulation</w:t>
      </w:r>
      <w:r w:rsidRPr="00CB7C5A">
        <w:rPr>
          <w:rFonts w:ascii="Arial" w:eastAsia="Calibri" w:hAnsi="Arial" w:cs="Arial"/>
        </w:rPr>
        <w:t xml:space="preserve"> </w:t>
      </w:r>
      <w:r w:rsidR="001C670D">
        <w:rPr>
          <w:rFonts w:ascii="Arial" w:eastAsia="Calibri" w:hAnsi="Arial" w:cs="Arial"/>
        </w:rPr>
        <w:t>Exercise</w:t>
      </w:r>
    </w:p>
    <w:p w:rsidR="00EC7288" w:rsidRPr="00E50586" w:rsidRDefault="00EC7288" w:rsidP="00E50586">
      <w:pPr>
        <w:spacing w:before="120" w:after="120" w:line="276" w:lineRule="auto"/>
        <w:rPr>
          <w:rFonts w:ascii="Arial" w:eastAsia="Calibri" w:hAnsi="Arial" w:cs="Arial"/>
          <w:i/>
          <w:color w:val="833C0B" w:themeColor="accent2" w:themeShade="80"/>
        </w:rPr>
      </w:pPr>
      <w:r w:rsidRPr="00E50586">
        <w:rPr>
          <w:rFonts w:ascii="Arial" w:eastAsia="Calibri" w:hAnsi="Arial" w:cs="Arial"/>
          <w:i/>
          <w:color w:val="833C0B" w:themeColor="accent2" w:themeShade="80"/>
        </w:rPr>
        <w:t xml:space="preserve">11:00 </w:t>
      </w:r>
      <w:r w:rsidR="00CB7C5A" w:rsidRPr="00E50586">
        <w:rPr>
          <w:rFonts w:ascii="Arial" w:eastAsia="Calibri" w:hAnsi="Arial" w:cs="Arial"/>
          <w:i/>
          <w:color w:val="833C0B" w:themeColor="accent2" w:themeShade="80"/>
        </w:rPr>
        <w:tab/>
      </w:r>
      <w:r w:rsidRPr="00E50586">
        <w:rPr>
          <w:rFonts w:ascii="Arial" w:eastAsia="Calibri" w:hAnsi="Arial" w:cs="Arial"/>
          <w:i/>
          <w:color w:val="833C0B" w:themeColor="accent2" w:themeShade="80"/>
        </w:rPr>
        <w:t>Break</w:t>
      </w:r>
    </w:p>
    <w:p w:rsidR="0008651D" w:rsidRPr="0008651D" w:rsidRDefault="001C670D" w:rsidP="00CB7C5A">
      <w:pPr>
        <w:spacing w:after="0" w:line="276" w:lineRule="auto"/>
        <w:rPr>
          <w:rFonts w:ascii="Arial" w:eastAsia="Calibri" w:hAnsi="Arial" w:cs="Arial"/>
          <w:b/>
        </w:rPr>
      </w:pPr>
      <w:r>
        <w:rPr>
          <w:rFonts w:ascii="Arial" w:eastAsia="Calibri" w:hAnsi="Arial" w:cs="Arial"/>
          <w:b/>
        </w:rPr>
        <w:t xml:space="preserve">Risk </w:t>
      </w:r>
      <w:r w:rsidR="0008651D" w:rsidRPr="0008651D">
        <w:rPr>
          <w:rFonts w:ascii="Arial" w:eastAsia="Calibri" w:hAnsi="Arial" w:cs="Arial"/>
          <w:b/>
        </w:rPr>
        <w:t>Control</w:t>
      </w:r>
      <w:r>
        <w:rPr>
          <w:rFonts w:ascii="Arial" w:eastAsia="Calibri" w:hAnsi="Arial" w:cs="Arial"/>
          <w:b/>
        </w:rPr>
        <w:t xml:space="preserve"> &amp; Communication</w:t>
      </w:r>
    </w:p>
    <w:p w:rsidR="001C670D" w:rsidRDefault="00EC7288" w:rsidP="00CB7C5A">
      <w:pPr>
        <w:spacing w:after="0" w:line="276" w:lineRule="auto"/>
        <w:rPr>
          <w:rFonts w:ascii="Arial" w:eastAsia="Calibri" w:hAnsi="Arial" w:cs="Arial"/>
        </w:rPr>
      </w:pPr>
      <w:r w:rsidRPr="00CB7C5A">
        <w:rPr>
          <w:rFonts w:ascii="Arial" w:eastAsia="Calibri" w:hAnsi="Arial" w:cs="Arial"/>
        </w:rPr>
        <w:t xml:space="preserve">11.15 </w:t>
      </w:r>
      <w:r w:rsidR="00CB7C5A" w:rsidRPr="00CB7C5A">
        <w:rPr>
          <w:rFonts w:ascii="Arial" w:eastAsia="Calibri" w:hAnsi="Arial" w:cs="Arial"/>
        </w:rPr>
        <w:tab/>
      </w:r>
      <w:r w:rsidRPr="00CB7C5A">
        <w:rPr>
          <w:rFonts w:ascii="Arial" w:eastAsia="Calibri" w:hAnsi="Arial" w:cs="Arial"/>
        </w:rPr>
        <w:t xml:space="preserve">Risk </w:t>
      </w:r>
      <w:r w:rsidR="001C670D">
        <w:rPr>
          <w:rFonts w:ascii="Arial" w:eastAsia="Calibri" w:hAnsi="Arial" w:cs="Arial"/>
        </w:rPr>
        <w:t>Control</w:t>
      </w:r>
    </w:p>
    <w:p w:rsidR="00EC7288" w:rsidRPr="00CB7C5A" w:rsidRDefault="001C670D" w:rsidP="00CB7C5A">
      <w:pPr>
        <w:spacing w:after="0" w:line="276" w:lineRule="auto"/>
        <w:rPr>
          <w:rFonts w:ascii="Arial" w:eastAsia="Calibri" w:hAnsi="Arial" w:cs="Arial"/>
        </w:rPr>
      </w:pPr>
      <w:r>
        <w:rPr>
          <w:rFonts w:ascii="Arial" w:eastAsia="Calibri" w:hAnsi="Arial" w:cs="Arial"/>
        </w:rPr>
        <w:tab/>
        <w:t>Risk Monitoring</w:t>
      </w:r>
    </w:p>
    <w:p w:rsidR="00EC7288" w:rsidRPr="00E50586" w:rsidRDefault="00EC7288" w:rsidP="00E50586">
      <w:pPr>
        <w:spacing w:before="120" w:after="120" w:line="276" w:lineRule="auto"/>
        <w:rPr>
          <w:rFonts w:ascii="Arial" w:eastAsia="Calibri" w:hAnsi="Arial" w:cs="Arial"/>
          <w:i/>
          <w:color w:val="833C0B" w:themeColor="accent2" w:themeShade="80"/>
        </w:rPr>
      </w:pPr>
      <w:r w:rsidRPr="00E50586">
        <w:rPr>
          <w:rFonts w:ascii="Arial" w:eastAsia="Calibri" w:hAnsi="Arial" w:cs="Arial"/>
          <w:i/>
          <w:color w:val="833C0B" w:themeColor="accent2" w:themeShade="80"/>
        </w:rPr>
        <w:t xml:space="preserve">12:45 </w:t>
      </w:r>
      <w:r w:rsidR="00CB7C5A" w:rsidRPr="00E50586">
        <w:rPr>
          <w:rFonts w:ascii="Arial" w:eastAsia="Calibri" w:hAnsi="Arial" w:cs="Arial"/>
          <w:i/>
          <w:color w:val="833C0B" w:themeColor="accent2" w:themeShade="80"/>
        </w:rPr>
        <w:tab/>
      </w:r>
      <w:r w:rsidRPr="00E50586">
        <w:rPr>
          <w:rFonts w:ascii="Arial" w:eastAsia="Calibri" w:hAnsi="Arial" w:cs="Arial"/>
          <w:i/>
          <w:color w:val="833C0B" w:themeColor="accent2" w:themeShade="80"/>
        </w:rPr>
        <w:t>Lunch</w:t>
      </w:r>
    </w:p>
    <w:p w:rsidR="00922EE3" w:rsidRDefault="00EC7288" w:rsidP="00CB7C5A">
      <w:pPr>
        <w:spacing w:after="0"/>
        <w:ind w:left="567" w:hanging="567"/>
        <w:rPr>
          <w:rFonts w:ascii="Arial" w:hAnsi="Arial" w:cs="Arial"/>
        </w:rPr>
      </w:pPr>
      <w:r>
        <w:rPr>
          <w:rFonts w:ascii="Arial" w:hAnsi="Arial" w:cs="Arial"/>
        </w:rPr>
        <w:t xml:space="preserve">13:30 </w:t>
      </w:r>
      <w:r w:rsidR="00CB7C5A">
        <w:rPr>
          <w:rFonts w:ascii="Arial" w:hAnsi="Arial" w:cs="Arial"/>
        </w:rPr>
        <w:tab/>
      </w:r>
      <w:r w:rsidR="000C50DC" w:rsidRPr="000C50DC">
        <w:rPr>
          <w:rFonts w:ascii="Arial" w:hAnsi="Arial" w:cs="Arial"/>
        </w:rPr>
        <w:t xml:space="preserve">Risk </w:t>
      </w:r>
      <w:r w:rsidR="00922EE3">
        <w:rPr>
          <w:rFonts w:ascii="Arial" w:hAnsi="Arial" w:cs="Arial"/>
        </w:rPr>
        <w:t>Communication</w:t>
      </w:r>
    </w:p>
    <w:p w:rsidR="001C670D" w:rsidRDefault="00922EE3" w:rsidP="00CB7C5A">
      <w:pPr>
        <w:spacing w:after="0"/>
        <w:ind w:left="567" w:hanging="567"/>
        <w:rPr>
          <w:rFonts w:ascii="Arial" w:hAnsi="Arial" w:cs="Arial"/>
        </w:rPr>
      </w:pPr>
      <w:r>
        <w:rPr>
          <w:rFonts w:ascii="Arial" w:hAnsi="Arial" w:cs="Arial"/>
        </w:rPr>
        <w:tab/>
      </w:r>
      <w:r>
        <w:rPr>
          <w:rFonts w:ascii="Arial" w:hAnsi="Arial" w:cs="Arial"/>
        </w:rPr>
        <w:tab/>
        <w:t>Risk Reporting</w:t>
      </w:r>
      <w:r w:rsidR="001C670D">
        <w:rPr>
          <w:rFonts w:ascii="Arial" w:hAnsi="Arial" w:cs="Arial"/>
        </w:rPr>
        <w:t xml:space="preserve"> </w:t>
      </w:r>
      <w:r w:rsidR="000C50DC" w:rsidRPr="000C50DC">
        <w:rPr>
          <w:rFonts w:ascii="Arial" w:hAnsi="Arial" w:cs="Arial"/>
        </w:rPr>
        <w:t xml:space="preserve"> </w:t>
      </w:r>
    </w:p>
    <w:p w:rsidR="00EC7288" w:rsidRPr="00E50586" w:rsidRDefault="00EC7288" w:rsidP="00E50586">
      <w:pPr>
        <w:spacing w:before="120" w:after="120" w:line="276" w:lineRule="auto"/>
        <w:rPr>
          <w:rFonts w:ascii="Arial" w:eastAsia="Calibri" w:hAnsi="Arial" w:cs="Arial"/>
          <w:i/>
          <w:color w:val="833C0B" w:themeColor="accent2" w:themeShade="80"/>
        </w:rPr>
      </w:pPr>
      <w:r w:rsidRPr="00E50586">
        <w:rPr>
          <w:rFonts w:ascii="Arial" w:eastAsia="Calibri" w:hAnsi="Arial" w:cs="Arial"/>
          <w:i/>
          <w:color w:val="833C0B" w:themeColor="accent2" w:themeShade="80"/>
        </w:rPr>
        <w:t xml:space="preserve">14:45 </w:t>
      </w:r>
      <w:r w:rsidR="00CB7C5A" w:rsidRPr="00E50586">
        <w:rPr>
          <w:rFonts w:ascii="Arial" w:eastAsia="Calibri" w:hAnsi="Arial" w:cs="Arial"/>
          <w:i/>
          <w:color w:val="833C0B" w:themeColor="accent2" w:themeShade="80"/>
        </w:rPr>
        <w:tab/>
      </w:r>
      <w:r w:rsidRPr="00E50586">
        <w:rPr>
          <w:rFonts w:ascii="Arial" w:eastAsia="Calibri" w:hAnsi="Arial" w:cs="Arial"/>
          <w:i/>
          <w:color w:val="833C0B" w:themeColor="accent2" w:themeShade="80"/>
        </w:rPr>
        <w:t>Break</w:t>
      </w:r>
    </w:p>
    <w:p w:rsidR="00EC7288" w:rsidRPr="00CB7C5A" w:rsidRDefault="001C670D" w:rsidP="00CB7C5A">
      <w:pPr>
        <w:spacing w:after="0" w:line="276" w:lineRule="auto"/>
        <w:rPr>
          <w:rFonts w:ascii="Arial" w:eastAsia="Calibri" w:hAnsi="Arial" w:cs="Arial"/>
        </w:rPr>
      </w:pPr>
      <w:r>
        <w:rPr>
          <w:rFonts w:ascii="Arial" w:eastAsia="Calibri" w:hAnsi="Arial" w:cs="Arial"/>
        </w:rPr>
        <w:t>15:00</w:t>
      </w:r>
      <w:r w:rsidR="00AE0251" w:rsidRPr="00CB7C5A">
        <w:rPr>
          <w:rFonts w:ascii="Arial" w:eastAsia="Calibri" w:hAnsi="Arial" w:cs="Arial"/>
        </w:rPr>
        <w:t xml:space="preserve"> </w:t>
      </w:r>
      <w:r w:rsidR="00CB7C5A" w:rsidRPr="00CB7C5A">
        <w:rPr>
          <w:rFonts w:ascii="Arial" w:eastAsia="Calibri" w:hAnsi="Arial" w:cs="Arial"/>
        </w:rPr>
        <w:tab/>
      </w:r>
      <w:r w:rsidR="00AE0251" w:rsidRPr="00CB7C5A">
        <w:rPr>
          <w:rFonts w:ascii="Arial" w:eastAsia="Calibri" w:hAnsi="Arial" w:cs="Arial"/>
        </w:rPr>
        <w:t>R</w:t>
      </w:r>
      <w:r w:rsidR="00EC7288" w:rsidRPr="00CB7C5A">
        <w:rPr>
          <w:rFonts w:ascii="Arial" w:eastAsia="Calibri" w:hAnsi="Arial" w:cs="Arial"/>
        </w:rPr>
        <w:t>eflection</w:t>
      </w:r>
      <w:r w:rsidR="00AE0251" w:rsidRPr="00CB7C5A">
        <w:rPr>
          <w:rFonts w:ascii="Arial" w:eastAsia="Calibri" w:hAnsi="Arial" w:cs="Arial"/>
        </w:rPr>
        <w:t>s &amp; Action Planning</w:t>
      </w:r>
    </w:p>
    <w:p w:rsidR="00EC7288" w:rsidRPr="00CB7C5A" w:rsidRDefault="00EC7288" w:rsidP="00CB7C5A">
      <w:pPr>
        <w:spacing w:after="0" w:line="276" w:lineRule="auto"/>
        <w:rPr>
          <w:rFonts w:ascii="Arial" w:eastAsia="Calibri" w:hAnsi="Arial" w:cs="Arial"/>
        </w:rPr>
      </w:pPr>
      <w:r w:rsidRPr="00CB7C5A">
        <w:rPr>
          <w:rFonts w:ascii="Arial" w:eastAsia="Calibri" w:hAnsi="Arial" w:cs="Arial"/>
        </w:rPr>
        <w:t xml:space="preserve">16.00 </w:t>
      </w:r>
      <w:r w:rsidR="00CB7C5A" w:rsidRPr="00CB7C5A">
        <w:rPr>
          <w:rFonts w:ascii="Arial" w:eastAsia="Calibri" w:hAnsi="Arial" w:cs="Arial"/>
        </w:rPr>
        <w:tab/>
      </w:r>
      <w:r w:rsidRPr="00CB7C5A">
        <w:rPr>
          <w:rFonts w:ascii="Arial" w:eastAsia="Calibri" w:hAnsi="Arial" w:cs="Arial"/>
        </w:rPr>
        <w:t>Programme Ends</w:t>
      </w:r>
    </w:p>
    <w:p w:rsidR="00EC7288" w:rsidRPr="00EC7288" w:rsidRDefault="00EC7288" w:rsidP="00EC7288"/>
    <w:sectPr w:rsidR="00EC7288" w:rsidRPr="00EC7288" w:rsidSect="00CB7C5A">
      <w:type w:val="continuous"/>
      <w:pgSz w:w="16838" w:h="11906" w:orient="landscape"/>
      <w:pgMar w:top="1290" w:right="1529" w:bottom="709" w:left="1440" w:header="708" w:footer="708" w:gutter="0"/>
      <w:cols w:num="3" w:space="16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17B" w:rsidRDefault="0000417B" w:rsidP="00EC7288">
      <w:pPr>
        <w:spacing w:after="0" w:line="240" w:lineRule="auto"/>
      </w:pPr>
      <w:r>
        <w:separator/>
      </w:r>
    </w:p>
  </w:endnote>
  <w:endnote w:type="continuationSeparator" w:id="0">
    <w:p w:rsidR="0000417B" w:rsidRDefault="0000417B" w:rsidP="00EC7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Arial"/>
    <w:charset w:val="00"/>
    <w:family w:val="swiss"/>
    <w:pitch w:val="variable"/>
    <w:sig w:usb0="00000000" w:usb1="C000247B"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EE3" w:rsidRPr="00922EE3" w:rsidRDefault="00922EE3" w:rsidP="00922EE3">
    <w:pPr>
      <w:pStyle w:val="Footer"/>
      <w:pBdr>
        <w:top w:val="single" w:sz="4" w:space="1" w:color="auto"/>
      </w:pBdr>
      <w:rPr>
        <w:color w:val="A6A6A6" w:themeColor="background1" w:themeShade="A6"/>
        <w:sz w:val="16"/>
        <w:szCs w:val="16"/>
      </w:rPr>
    </w:pPr>
    <w:r w:rsidRPr="00922EE3">
      <w:rPr>
        <w:color w:val="A6A6A6" w:themeColor="background1" w:themeShade="A6"/>
        <w:sz w:val="16"/>
        <w:szCs w:val="16"/>
      </w:rPr>
      <w:t>IRM Risk Management Training</w:t>
    </w:r>
  </w:p>
  <w:p w:rsidR="00922EE3" w:rsidRPr="00922EE3" w:rsidRDefault="00922EE3">
    <w:pPr>
      <w:pStyle w:val="Footer"/>
      <w:rPr>
        <w:color w:val="A6A6A6" w:themeColor="background1" w:themeShade="A6"/>
        <w:sz w:val="16"/>
        <w:szCs w:val="16"/>
      </w:rPr>
    </w:pPr>
    <w:r w:rsidRPr="00922EE3">
      <w:rPr>
        <w:color w:val="A6A6A6" w:themeColor="background1" w:themeShade="A6"/>
        <w:sz w:val="16"/>
        <w:szCs w:val="16"/>
      </w:rPr>
      <w:t>Programme Outline v3</w:t>
    </w:r>
  </w:p>
  <w:p w:rsidR="00922EE3" w:rsidRDefault="00922E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17B" w:rsidRDefault="0000417B" w:rsidP="00EC7288">
      <w:pPr>
        <w:spacing w:after="0" w:line="240" w:lineRule="auto"/>
      </w:pPr>
      <w:r>
        <w:separator/>
      </w:r>
    </w:p>
  </w:footnote>
  <w:footnote w:type="continuationSeparator" w:id="0">
    <w:p w:rsidR="0000417B" w:rsidRDefault="0000417B" w:rsidP="00EC72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288" w:rsidRDefault="00EC7288" w:rsidP="00255762">
    <w:pPr>
      <w:pStyle w:val="Header"/>
    </w:pPr>
    <w:r w:rsidRPr="00395CC1">
      <w:rPr>
        <w:rFonts w:ascii="Arial" w:hAnsi="Arial" w:cs="Arial"/>
        <w:b/>
        <w:bCs/>
        <w:noProof/>
        <w:color w:val="5B9022"/>
        <w:lang w:val="en-US"/>
      </w:rPr>
      <w:drawing>
        <wp:inline distT="0" distB="0" distL="0" distR="0" wp14:anchorId="0A39A57B" wp14:editId="608E085E">
          <wp:extent cx="3419475" cy="3429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9475" cy="342900"/>
                  </a:xfrm>
                  <a:prstGeom prst="rect">
                    <a:avLst/>
                  </a:prstGeom>
                  <a:noFill/>
                  <a:ln>
                    <a:noFill/>
                  </a:ln>
                </pic:spPr>
              </pic:pic>
            </a:graphicData>
          </a:graphic>
        </wp:inline>
      </w:drawing>
    </w:r>
    <w:r w:rsidR="00255762" w:rsidRPr="00255762">
      <w:rPr>
        <w:rFonts w:ascii="Calibri" w:hAnsi="Calibri" w:cs="Calibri"/>
        <w:color w:val="1F497D"/>
        <w:sz w:val="20"/>
        <w:szCs w:val="20"/>
      </w:rPr>
      <w:t xml:space="preserve"> </w:t>
    </w:r>
    <w:r w:rsidR="00255762">
      <w:rPr>
        <w:rFonts w:ascii="Calibri" w:hAnsi="Calibri" w:cs="Calibri"/>
        <w:color w:val="1F497D"/>
        <w:sz w:val="20"/>
        <w:szCs w:val="20"/>
      </w:rPr>
      <w:tab/>
    </w:r>
    <w:r w:rsidR="00255762">
      <w:rPr>
        <w:rFonts w:ascii="Calibri" w:hAnsi="Calibri" w:cs="Calibri"/>
        <w:color w:val="1F497D"/>
        <w:sz w:val="20"/>
        <w:szCs w:val="20"/>
      </w:rPr>
      <w:tab/>
    </w:r>
    <w:r w:rsidR="00255762">
      <w:rPr>
        <w:rFonts w:ascii="Calibri" w:hAnsi="Calibri" w:cs="Calibri"/>
        <w:color w:val="1F497D"/>
        <w:sz w:val="20"/>
        <w:szCs w:val="20"/>
      </w:rPr>
      <w:tab/>
    </w:r>
    <w:r w:rsidR="00255762">
      <w:rPr>
        <w:rFonts w:ascii="Calibri" w:hAnsi="Calibri" w:cs="Calibri"/>
        <w:color w:val="1F497D"/>
        <w:sz w:val="20"/>
        <w:szCs w:val="20"/>
      </w:rPr>
      <w:tab/>
    </w:r>
    <w:r w:rsidR="00255762">
      <w:rPr>
        <w:rFonts w:ascii="Calibri" w:hAnsi="Calibri" w:cs="Calibri"/>
        <w:noProof/>
        <w:color w:val="1F497D"/>
        <w:sz w:val="20"/>
        <w:szCs w:val="20"/>
        <w:lang w:val="en-US"/>
      </w:rPr>
      <w:drawing>
        <wp:inline distT="0" distB="0" distL="0" distR="0" wp14:anchorId="00D78156" wp14:editId="66898027">
          <wp:extent cx="1581150" cy="571500"/>
          <wp:effectExtent l="0" t="0" r="0" b="0"/>
          <wp:docPr id="1" name="Picture 1" descr="Description: Description: cid:image003.jpg@01D265DA.73630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id:image003.jpg@01D265DA.736301F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581150" cy="571500"/>
                  </a:xfrm>
                  <a:prstGeom prst="rect">
                    <a:avLst/>
                  </a:prstGeom>
                  <a:noFill/>
                  <a:ln>
                    <a:noFill/>
                  </a:ln>
                </pic:spPr>
              </pic:pic>
            </a:graphicData>
          </a:graphic>
        </wp:inline>
      </w:drawing>
    </w:r>
    <w:r w:rsidR="00255762">
      <w:rPr>
        <w:rFonts w:ascii="Calibri" w:hAnsi="Calibri" w:cs="Calibri"/>
        <w:color w:val="1F497D"/>
        <w:sz w:val="20"/>
        <w:szCs w:val="20"/>
      </w:rPr>
      <w:tab/>
    </w:r>
  </w:p>
  <w:p w:rsidR="00EC7288" w:rsidRDefault="00EC72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288"/>
    <w:rsid w:val="0000417B"/>
    <w:rsid w:val="0008651D"/>
    <w:rsid w:val="000C50DC"/>
    <w:rsid w:val="001748B8"/>
    <w:rsid w:val="001C670D"/>
    <w:rsid w:val="00255762"/>
    <w:rsid w:val="004D2951"/>
    <w:rsid w:val="004F1D9B"/>
    <w:rsid w:val="0051132F"/>
    <w:rsid w:val="00615286"/>
    <w:rsid w:val="00646EDE"/>
    <w:rsid w:val="007B03B9"/>
    <w:rsid w:val="00922EE3"/>
    <w:rsid w:val="00A91FFA"/>
    <w:rsid w:val="00AE0251"/>
    <w:rsid w:val="00B27467"/>
    <w:rsid w:val="00BC16D5"/>
    <w:rsid w:val="00C94855"/>
    <w:rsid w:val="00CB7C5A"/>
    <w:rsid w:val="00CC43A4"/>
    <w:rsid w:val="00E431B8"/>
    <w:rsid w:val="00E50586"/>
    <w:rsid w:val="00E70DFB"/>
    <w:rsid w:val="00EC7288"/>
    <w:rsid w:val="00EC7A0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72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7288"/>
  </w:style>
  <w:style w:type="paragraph" w:styleId="Footer">
    <w:name w:val="footer"/>
    <w:basedOn w:val="Normal"/>
    <w:link w:val="FooterChar"/>
    <w:uiPriority w:val="99"/>
    <w:unhideWhenUsed/>
    <w:rsid w:val="00EC7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7288"/>
  </w:style>
  <w:style w:type="paragraph" w:styleId="BalloonText">
    <w:name w:val="Balloon Text"/>
    <w:basedOn w:val="Normal"/>
    <w:link w:val="BalloonTextChar"/>
    <w:uiPriority w:val="99"/>
    <w:semiHidden/>
    <w:unhideWhenUsed/>
    <w:rsid w:val="002557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7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72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7288"/>
  </w:style>
  <w:style w:type="paragraph" w:styleId="Footer">
    <w:name w:val="footer"/>
    <w:basedOn w:val="Normal"/>
    <w:link w:val="FooterChar"/>
    <w:uiPriority w:val="99"/>
    <w:unhideWhenUsed/>
    <w:rsid w:val="00EC7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7288"/>
  </w:style>
  <w:style w:type="paragraph" w:styleId="BalloonText">
    <w:name w:val="Balloon Text"/>
    <w:basedOn w:val="Normal"/>
    <w:link w:val="BalloonTextChar"/>
    <w:uiPriority w:val="99"/>
    <w:semiHidden/>
    <w:unhideWhenUsed/>
    <w:rsid w:val="002557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7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cid:image001.jpg@01D2BF7B.E225DAE0" TargetMode="External"/><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Carter</dc:creator>
  <cp:lastModifiedBy>Oyinlola, Sylvia (IITA)</cp:lastModifiedBy>
  <cp:revision>2</cp:revision>
  <dcterms:created xsi:type="dcterms:W3CDTF">2017-04-28T14:36:00Z</dcterms:created>
  <dcterms:modified xsi:type="dcterms:W3CDTF">2017-04-28T14:36:00Z</dcterms:modified>
</cp:coreProperties>
</file>